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7421" w14:textId="77777777" w:rsidR="004B7552" w:rsidRPr="009E0F2B" w:rsidRDefault="00000000" w:rsidP="00A360B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2024–2025 FAALİYET RAPORU</w:t>
      </w:r>
    </w:p>
    <w:p w14:paraId="56A5C56B" w14:textId="77777777" w:rsidR="004B7552" w:rsidRPr="00A360BF" w:rsidRDefault="00000000" w:rsidP="00A360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0BF">
        <w:rPr>
          <w:rFonts w:ascii="Times New Roman" w:hAnsi="Times New Roman" w:cs="Times New Roman"/>
          <w:b/>
          <w:bCs/>
          <w:sz w:val="24"/>
          <w:szCs w:val="24"/>
        </w:rPr>
        <w:t>Kimyasal, Biyolojik, Radyolojik, Nükleer ve Patlayıcı (KBRN-P) Araştırma Merkezi (KBRN-PAM)</w:t>
      </w:r>
    </w:p>
    <w:p w14:paraId="309372E3" w14:textId="77777777" w:rsidR="004B7552" w:rsidRPr="00A360BF" w:rsidRDefault="00000000" w:rsidP="00A360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0BF">
        <w:rPr>
          <w:rFonts w:ascii="Times New Roman" w:hAnsi="Times New Roman" w:cs="Times New Roman"/>
          <w:b/>
          <w:bCs/>
          <w:sz w:val="24"/>
          <w:szCs w:val="24"/>
        </w:rPr>
        <w:t>Faaliyet Dönemi: 1 Eylül 2024 – 31 Aralık 2025</w:t>
      </w:r>
    </w:p>
    <w:p w14:paraId="23AB4037" w14:textId="77777777" w:rsidR="004B7552" w:rsidRPr="009E0F2B" w:rsidRDefault="00000000" w:rsidP="00A360B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1. MERKEZİN KURULUŞU VE KURUMSAL ÇERÇEVESİ</w:t>
      </w:r>
    </w:p>
    <w:p w14:paraId="7BCB37F9" w14:textId="1697C03C" w:rsidR="004B7552" w:rsidRPr="009E0F2B" w:rsidRDefault="00000000" w:rsidP="00A360BF">
      <w:pPr>
        <w:rPr>
          <w:rFonts w:ascii="Times New Roman" w:hAnsi="Times New Roman" w:cs="Times New Roman"/>
          <w:sz w:val="24"/>
          <w:szCs w:val="24"/>
        </w:rPr>
      </w:pPr>
      <w:r w:rsidRPr="009E0F2B">
        <w:rPr>
          <w:rFonts w:ascii="Times New Roman" w:hAnsi="Times New Roman" w:cs="Times New Roman"/>
          <w:sz w:val="24"/>
          <w:szCs w:val="24"/>
        </w:rPr>
        <w:t xml:space="preserve">Kimyasal, Biyolojik, Radyolojik, Nükleer ve Patlayıcı (KBRN-P)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Merkezi,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Başkent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Senatosunun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27.09.2024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281/911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ile kurulmuştur. Merkez,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Kurulu’nun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KBRN-P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Tehdit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Tehlikelere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Dair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Yönetmeliği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Başkent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Üniversitesi KBRN-P Tehdit ve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Tehlikelere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İlişkin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Görev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Yönergesi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faaliyetlerini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yürütmektedir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  <w:r w:rsidRPr="009E0F2B">
        <w:rPr>
          <w:rFonts w:ascii="Times New Roman" w:hAnsi="Times New Roman" w:cs="Times New Roman"/>
          <w:sz w:val="24"/>
          <w:szCs w:val="24"/>
        </w:rPr>
        <w:br/>
        <w:t xml:space="preserve">Merkez, üniversite bünyesindeki akademik ve idari birimlerin KBRN-P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risklerine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kapasitesini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artırmayı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sivil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savunma alanlarında bilimsel bilgi üretimini desteklemeyi amaçlamaktadır.</w:t>
      </w:r>
    </w:p>
    <w:p w14:paraId="3E2F3BED" w14:textId="77777777" w:rsidR="004B7552" w:rsidRPr="009E0F2B" w:rsidRDefault="00000000" w:rsidP="00A360B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2. YÖNETİM, YÖNETİŞİM VE ORGANİZASYON FAALİYETLERİ</w:t>
      </w:r>
    </w:p>
    <w:p w14:paraId="351ABF4D" w14:textId="52B644CA" w:rsidR="004B7552" w:rsidRPr="009E0F2B" w:rsidRDefault="00000000" w:rsidP="00A360BF">
      <w:pPr>
        <w:rPr>
          <w:rFonts w:ascii="Times New Roman" w:hAnsi="Times New Roman" w:cs="Times New Roman"/>
          <w:sz w:val="24"/>
          <w:szCs w:val="24"/>
        </w:rPr>
      </w:pPr>
      <w:r w:rsidRPr="009E0F2B">
        <w:rPr>
          <w:rFonts w:ascii="Times New Roman" w:hAnsi="Times New Roman" w:cs="Times New Roman"/>
          <w:sz w:val="24"/>
          <w:szCs w:val="24"/>
        </w:rPr>
        <w:t xml:space="preserve">Faaliyet dönemi içerisinde merkez yönetim yapısı oluşturulmuş ve Merkez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başkanlığında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Danışma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Grubu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teşkil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yapı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r w:rsidR="009E0F2B">
        <w:rPr>
          <w:rFonts w:ascii="Times New Roman" w:hAnsi="Times New Roman" w:cs="Times New Roman"/>
          <w:sz w:val="24"/>
          <w:szCs w:val="24"/>
        </w:rPr>
        <w:t xml:space="preserve">Merkez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faaliyetlerinin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planlanması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uygulanması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izlenmesi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süreçlerinde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üstlenmiştir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  <w:r w:rsidRPr="009E0F2B">
        <w:rPr>
          <w:rFonts w:ascii="Times New Roman" w:hAnsi="Times New Roman" w:cs="Times New Roman"/>
          <w:sz w:val="24"/>
          <w:szCs w:val="24"/>
        </w:rPr>
        <w:br/>
        <w:t xml:space="preserve">20 Ekim 2025 ve 27 Ekim 2025 tarihlerinde gerçekleştirilen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Danışma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Grubu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toplantılarında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yapılanması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dağılımları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öncelikli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alanları ve kısa-orta vadeli faaliyet planları ele alınmıştır. </w:t>
      </w:r>
      <w:r w:rsid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Aralık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itibarıyla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alınan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kararların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süreci başlatılmıştır.</w:t>
      </w:r>
    </w:p>
    <w:p w14:paraId="5E29BC65" w14:textId="77777777" w:rsidR="004B7552" w:rsidRPr="009E0F2B" w:rsidRDefault="00000000" w:rsidP="00A360B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3. AKADEMİK, BİLİMSEL VE POLİTİKA ODAKLI FAALİYETLER</w:t>
      </w:r>
    </w:p>
    <w:p w14:paraId="022D5D37" w14:textId="755D27F3" w:rsidR="004B7552" w:rsidRPr="009E0F2B" w:rsidRDefault="00000000" w:rsidP="00A360BF">
      <w:pPr>
        <w:rPr>
          <w:rFonts w:ascii="Times New Roman" w:hAnsi="Times New Roman" w:cs="Times New Roman"/>
          <w:sz w:val="24"/>
          <w:szCs w:val="24"/>
        </w:rPr>
      </w:pPr>
      <w:r w:rsidRPr="009E0F2B">
        <w:rPr>
          <w:rFonts w:ascii="Times New Roman" w:hAnsi="Times New Roman" w:cs="Times New Roman"/>
          <w:sz w:val="24"/>
          <w:szCs w:val="24"/>
        </w:rPr>
        <w:t xml:space="preserve">Merkez faaliyetleri kapsamında akademik bilgi üretimi ve politika odaklı çalışmalar önceliklendirilmiştir. </w:t>
      </w:r>
      <w:r w:rsidRPr="009E0F2B">
        <w:rPr>
          <w:rFonts w:ascii="Times New Roman" w:hAnsi="Times New Roman" w:cs="Times New Roman"/>
          <w:sz w:val="24"/>
          <w:szCs w:val="24"/>
        </w:rPr>
        <w:br/>
        <w:t xml:space="preserve">Bu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çerçevede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;</w:t>
      </w:r>
      <w:r w:rsidRPr="009E0F2B">
        <w:rPr>
          <w:rFonts w:ascii="Times New Roman" w:hAnsi="Times New Roman" w:cs="Times New Roman"/>
          <w:sz w:val="24"/>
          <w:szCs w:val="24"/>
        </w:rPr>
        <w:br/>
        <w:t xml:space="preserve">• Merkez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uzmanı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tarafından, İçişleri Bakanlığı Afet ve Acil Durum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Başkanlığı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(AFAD)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koordinasyonunda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KBRN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Kongresi’nde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sunulmuş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konuşmacı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sağlanmıştır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  <w:r w:rsidRPr="009E0F2B">
        <w:rPr>
          <w:rFonts w:ascii="Times New Roman" w:hAnsi="Times New Roman" w:cs="Times New Roman"/>
          <w:sz w:val="24"/>
          <w:szCs w:val="24"/>
        </w:rPr>
        <w:br/>
        <w:t xml:space="preserve">• KBRN-P savunma, biyoterörizm ve çok katmanlı denetim sistemleri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konularında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çevrim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içi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seminer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etkinliklere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sağlanmıştır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  <w:r w:rsidRPr="009E0F2B">
        <w:rPr>
          <w:rFonts w:ascii="Times New Roman" w:hAnsi="Times New Roman" w:cs="Times New Roman"/>
          <w:sz w:val="24"/>
          <w:szCs w:val="24"/>
        </w:rPr>
        <w:br/>
        <w:t xml:space="preserve">• Aralık 2025 itibarıyla merkez bünyesinde politika notları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çıktı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üretimine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taslak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aşamasına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getirilmiştir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</w:p>
    <w:p w14:paraId="215DB763" w14:textId="77777777" w:rsidR="004B7552" w:rsidRPr="009E0F2B" w:rsidRDefault="00000000" w:rsidP="00A360B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4. EĞİTİM, SEMİNER VE FARKINDALIK ÇALIŞMALARI</w:t>
      </w:r>
    </w:p>
    <w:p w14:paraId="2351117C" w14:textId="0DDFFBE2" w:rsidR="004B7552" w:rsidRPr="009E0F2B" w:rsidRDefault="00000000" w:rsidP="00A360BF">
      <w:pPr>
        <w:rPr>
          <w:rFonts w:ascii="Times New Roman" w:hAnsi="Times New Roman" w:cs="Times New Roman"/>
          <w:sz w:val="24"/>
          <w:szCs w:val="24"/>
        </w:rPr>
      </w:pPr>
      <w:r w:rsidRPr="009E0F2B">
        <w:rPr>
          <w:rFonts w:ascii="Times New Roman" w:hAnsi="Times New Roman" w:cs="Times New Roman"/>
          <w:sz w:val="24"/>
          <w:szCs w:val="24"/>
        </w:rPr>
        <w:t xml:space="preserve">Merkez, KBRN-P alanında farkındalık oluşturmayı ve bilgi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paylaşımını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artırmayı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hedeflerinden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belirlemiştir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 Bu kapsamda;</w:t>
      </w:r>
      <w:r w:rsidRPr="009E0F2B">
        <w:rPr>
          <w:rFonts w:ascii="Times New Roman" w:hAnsi="Times New Roman" w:cs="Times New Roman"/>
          <w:sz w:val="24"/>
          <w:szCs w:val="24"/>
        </w:rPr>
        <w:br/>
      </w:r>
      <w:r w:rsidRPr="009E0F2B">
        <w:rPr>
          <w:rFonts w:ascii="Times New Roman" w:hAnsi="Times New Roman" w:cs="Times New Roman"/>
          <w:sz w:val="24"/>
          <w:szCs w:val="24"/>
        </w:rPr>
        <w:br/>
      </w:r>
      <w:r w:rsidRPr="009E0F2B">
        <w:rPr>
          <w:rFonts w:ascii="Times New Roman" w:hAnsi="Times New Roman" w:cs="Times New Roman"/>
          <w:sz w:val="24"/>
          <w:szCs w:val="24"/>
        </w:rPr>
        <w:lastRenderedPageBreak/>
        <w:t xml:space="preserve">• KBRN savunma politikaları, biyogüvenlik ve kritik altyapı güvenliği konularında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çevrim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içi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seminer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faaliyetlerine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sağlanmıştır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  <w:r w:rsidRPr="009E0F2B">
        <w:rPr>
          <w:rFonts w:ascii="Times New Roman" w:hAnsi="Times New Roman" w:cs="Times New Roman"/>
          <w:sz w:val="24"/>
          <w:szCs w:val="24"/>
        </w:rPr>
        <w:br/>
        <w:t xml:space="preserve">• Aralık 2025 itibarıyla üniversite içi eğitim ve bilgilendirme etkinliklerine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tamamlanmıştır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</w:p>
    <w:p w14:paraId="78187538" w14:textId="77777777" w:rsidR="004B7552" w:rsidRPr="009E0F2B" w:rsidRDefault="00000000" w:rsidP="00A360B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5. PAYDAŞLARLA İŞ BİRLİĞİ VE DIŞ ETKİLEŞİM</w:t>
      </w:r>
    </w:p>
    <w:p w14:paraId="5D55E7DE" w14:textId="7FB49141" w:rsidR="004B7552" w:rsidRPr="009E0F2B" w:rsidRDefault="00000000" w:rsidP="00A360BF">
      <w:pPr>
        <w:rPr>
          <w:rFonts w:ascii="Times New Roman" w:hAnsi="Times New Roman" w:cs="Times New Roman"/>
          <w:sz w:val="24"/>
          <w:szCs w:val="24"/>
        </w:rPr>
      </w:pPr>
      <w:r w:rsidRPr="009E0F2B">
        <w:rPr>
          <w:rFonts w:ascii="Times New Roman" w:hAnsi="Times New Roman" w:cs="Times New Roman"/>
          <w:sz w:val="24"/>
          <w:szCs w:val="24"/>
        </w:rPr>
        <w:t xml:space="preserve">Merkez faaliyetleri süresince AFAD, Sağlık Bakanlığı, üniversiteler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KBRN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alanında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sivil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toplum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kuruluşları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geliştirilmiştir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  <w:r w:rsidR="009E0F2B">
        <w:rPr>
          <w:rFonts w:ascii="Times New Roman" w:hAnsi="Times New Roman" w:cs="Times New Roman"/>
          <w:sz w:val="24"/>
          <w:szCs w:val="24"/>
        </w:rPr>
        <w:t xml:space="preserve"> </w:t>
      </w:r>
      <w:r w:rsidRPr="009E0F2B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birlikleri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KBRN-P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alanında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disiplinlerarası bilgi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üretimini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desteklemek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geliştirme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potansiyelini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artırmak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Aralık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2025’e kadar sürdürülmüştür.</w:t>
      </w:r>
    </w:p>
    <w:p w14:paraId="43AD19AC" w14:textId="77777777" w:rsidR="004B7552" w:rsidRPr="009E0F2B" w:rsidRDefault="00000000" w:rsidP="00A360B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6. KALİTE GÜVENCESİ VE İYİLEŞTİRME FAALİYETLERİ</w:t>
      </w:r>
    </w:p>
    <w:p w14:paraId="62BEB625" w14:textId="58E0BFF0" w:rsidR="004B7552" w:rsidRPr="009E0F2B" w:rsidRDefault="00000000" w:rsidP="00A360BF">
      <w:pPr>
        <w:rPr>
          <w:rFonts w:ascii="Times New Roman" w:hAnsi="Times New Roman" w:cs="Times New Roman"/>
          <w:sz w:val="24"/>
          <w:szCs w:val="24"/>
        </w:rPr>
      </w:pPr>
      <w:r w:rsidRPr="009E0F2B">
        <w:rPr>
          <w:rFonts w:ascii="Times New Roman" w:hAnsi="Times New Roman" w:cs="Times New Roman"/>
          <w:sz w:val="24"/>
          <w:szCs w:val="24"/>
        </w:rPr>
        <w:t xml:space="preserve">Merkez faaliyetleri kalite güvencesi perspektifiyle düzenli olarak izlenmiş ve değerlendirilmiştir.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Faaliyetlerin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planlanması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uygulanması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sonuçlarının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süreçlerinde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Planla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Uygula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Et–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Önlem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Al (PUKÖ)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döngüsü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esas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alınmıştır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>.</w:t>
      </w:r>
      <w:r w:rsidR="000C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Aralık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itibarıyla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2026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faaliyet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dönemine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iyileştirme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alanları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netleştirilmiş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hazırlıkları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tamamlanma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aşamasına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gelmiştir.</w:t>
      </w:r>
    </w:p>
    <w:p w14:paraId="495EA167" w14:textId="77777777" w:rsidR="004B7552" w:rsidRPr="009E0F2B" w:rsidRDefault="00000000" w:rsidP="00A360B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E0F2B">
        <w:rPr>
          <w:rFonts w:ascii="Times New Roman" w:hAnsi="Times New Roman" w:cs="Times New Roman"/>
          <w:color w:val="auto"/>
          <w:sz w:val="24"/>
          <w:szCs w:val="24"/>
        </w:rPr>
        <w:t>7. GENEL DEĞERLENDİRME VE SONUÇ</w:t>
      </w:r>
    </w:p>
    <w:p w14:paraId="4E62BED7" w14:textId="495973D0" w:rsidR="004B7552" w:rsidRPr="009E0F2B" w:rsidRDefault="00000000" w:rsidP="00A360BF">
      <w:pPr>
        <w:rPr>
          <w:rFonts w:ascii="Times New Roman" w:hAnsi="Times New Roman" w:cs="Times New Roman"/>
          <w:sz w:val="24"/>
          <w:szCs w:val="24"/>
        </w:rPr>
      </w:pPr>
      <w:r w:rsidRPr="009E0F2B">
        <w:rPr>
          <w:rFonts w:ascii="Times New Roman" w:hAnsi="Times New Roman" w:cs="Times New Roman"/>
          <w:sz w:val="24"/>
          <w:szCs w:val="24"/>
        </w:rPr>
        <w:t xml:space="preserve">1 Eylül 2024 – 31 Aralık 2025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KBRN-P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Merkezi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yapılanmanın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tamamlandığı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süreçlerinin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işler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hâle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getirildiği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akademik-politika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odaklı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faaliyetlerin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somut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çıktılara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dönüştürüldüğü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dönem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olmuştur</w:t>
      </w:r>
      <w:proofErr w:type="spellEnd"/>
      <w:r w:rsidR="009E0F2B">
        <w:rPr>
          <w:rFonts w:ascii="Times New Roman" w:hAnsi="Times New Roman" w:cs="Times New Roman"/>
          <w:sz w:val="24"/>
          <w:szCs w:val="24"/>
        </w:rPr>
        <w:t xml:space="preserve">. </w:t>
      </w:r>
      <w:r w:rsidRPr="009E0F2B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süreçte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kazanımlar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merkezin 2026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itibarıyla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görünür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sürdürülebilir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2B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Pr="009E0F2B">
        <w:rPr>
          <w:rFonts w:ascii="Times New Roman" w:hAnsi="Times New Roman" w:cs="Times New Roman"/>
          <w:sz w:val="24"/>
          <w:szCs w:val="24"/>
        </w:rPr>
        <w:t xml:space="preserve"> merkezi olarak faaliyet göstermesi için güçlü bir temel oluşturmuştur.</w:t>
      </w:r>
    </w:p>
    <w:sectPr w:rsidR="004B7552" w:rsidRPr="009E0F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493881">
    <w:abstractNumId w:val="8"/>
  </w:num>
  <w:num w:numId="2" w16cid:durableId="1125466712">
    <w:abstractNumId w:val="6"/>
  </w:num>
  <w:num w:numId="3" w16cid:durableId="744840717">
    <w:abstractNumId w:val="5"/>
  </w:num>
  <w:num w:numId="4" w16cid:durableId="1495680745">
    <w:abstractNumId w:val="4"/>
  </w:num>
  <w:num w:numId="5" w16cid:durableId="2042198261">
    <w:abstractNumId w:val="7"/>
  </w:num>
  <w:num w:numId="6" w16cid:durableId="1808011037">
    <w:abstractNumId w:val="3"/>
  </w:num>
  <w:num w:numId="7" w16cid:durableId="682782591">
    <w:abstractNumId w:val="2"/>
  </w:num>
  <w:num w:numId="8" w16cid:durableId="652371447">
    <w:abstractNumId w:val="1"/>
  </w:num>
  <w:num w:numId="9" w16cid:durableId="90206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90F"/>
    <w:rsid w:val="0006063C"/>
    <w:rsid w:val="000C3A46"/>
    <w:rsid w:val="0015074B"/>
    <w:rsid w:val="00202BBB"/>
    <w:rsid w:val="0029639D"/>
    <w:rsid w:val="00326F90"/>
    <w:rsid w:val="004B7552"/>
    <w:rsid w:val="009E0F2B"/>
    <w:rsid w:val="00A360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96F0C"/>
  <w14:defaultImageDpi w14:val="300"/>
  <w15:docId w15:val="{0DF5AC3F-D954-44E2-A085-F01182A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yazar</cp:lastModifiedBy>
  <cp:revision>5</cp:revision>
  <dcterms:created xsi:type="dcterms:W3CDTF">2013-12-23T23:15:00Z</dcterms:created>
  <dcterms:modified xsi:type="dcterms:W3CDTF">2026-01-10T13:29:00Z</dcterms:modified>
  <cp:category/>
</cp:coreProperties>
</file>